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0FA9" w14:textId="77777777" w:rsidR="00D82824" w:rsidRPr="00AF327F" w:rsidRDefault="00D82824" w:rsidP="00D82824">
      <w:pPr>
        <w:jc w:val="center"/>
        <w:rPr>
          <w:u w:val="single"/>
        </w:rPr>
      </w:pPr>
      <w:r w:rsidRPr="00AF327F">
        <w:rPr>
          <w:u w:val="single"/>
        </w:rPr>
        <w:t>Bordereau de Soumission</w:t>
      </w:r>
    </w:p>
    <w:p w14:paraId="46FB972B" w14:textId="77777777" w:rsidR="00D82824" w:rsidRPr="00AF327F" w:rsidRDefault="00D82824" w:rsidP="00D82824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>
        <w:rPr>
          <w:u w:val="single"/>
        </w:rPr>
        <w:t xml:space="preserve">à câble </w:t>
      </w:r>
      <w:r w:rsidR="00E22245">
        <w:rPr>
          <w:u w:val="single"/>
        </w:rPr>
        <w:t xml:space="preserve">installé </w:t>
      </w:r>
      <w:r>
        <w:rPr>
          <w:u w:val="single"/>
        </w:rPr>
        <w:t>sur bac froid</w:t>
      </w:r>
    </w:p>
    <w:p w14:paraId="3CE31F1E" w14:textId="77777777" w:rsidR="00D82824" w:rsidRDefault="00D82824" w:rsidP="00D82824"/>
    <w:p w14:paraId="702D9B36" w14:textId="77777777" w:rsidR="00D82824" w:rsidRPr="00E558AF" w:rsidRDefault="00D82824" w:rsidP="00D82824">
      <w:pPr>
        <w:rPr>
          <w:b/>
        </w:rPr>
      </w:pPr>
      <w:r w:rsidRPr="00E558AF">
        <w:rPr>
          <w:b/>
        </w:rPr>
        <w:t>Pos. XX.XXX : Ligne de vie à câble</w:t>
      </w:r>
    </w:p>
    <w:p w14:paraId="20A8543D" w14:textId="3049FCD8" w:rsidR="00D82824" w:rsidRDefault="00D82824" w:rsidP="00D82824">
      <w:r>
        <w:t xml:space="preserve">La ligne de vie </w:t>
      </w:r>
      <w:proofErr w:type="spellStart"/>
      <w:r w:rsidR="008E730E">
        <w:t>Securope</w:t>
      </w:r>
      <w:proofErr w:type="spellEnd"/>
      <w:r w:rsidR="008E730E">
        <w:t xml:space="preserve"> </w:t>
      </w:r>
      <w:r>
        <w:t>à câble est conforme à la norme EN</w:t>
      </w:r>
      <w:proofErr w:type="gramStart"/>
      <w:r>
        <w:t>795:</w:t>
      </w:r>
      <w:proofErr w:type="gramEnd"/>
      <w:r>
        <w:t xml:space="preserve"> 2012 Type C et à la spécification technique TS16415 : 2013. La ligne de vie est composée d’un câble</w:t>
      </w:r>
      <w:r w:rsidR="001D0506">
        <w:t xml:space="preserve"> ø8mm </w:t>
      </w:r>
      <w:proofErr w:type="spellStart"/>
      <w:r w:rsidR="001D0506">
        <w:t>toronnage</w:t>
      </w:r>
      <w:proofErr w:type="spellEnd"/>
      <w:r w:rsidR="001D0506">
        <w:t xml:space="preserve"> </w:t>
      </w:r>
      <w:r w:rsidR="003474B1">
        <w:t>7x7</w:t>
      </w:r>
      <w:r>
        <w:t xml:space="preserve">, </w:t>
      </w:r>
      <w:r w:rsidR="00D1416E">
        <w:t>d’ancres terminales et intermédiaires en acier inoxydable AISI316</w:t>
      </w:r>
      <w:r>
        <w:t xml:space="preserve">, d’un absorbeur d’énergie, de bagues de sertissages et d’une plaque signalétique. </w:t>
      </w:r>
      <w:r w:rsidR="008325E9">
        <w:t xml:space="preserve">Les ancres intermédiaires sont surpassable, l’utilisateur n’a pas besoin de se déconnecter sur toute la longueur du système. </w:t>
      </w:r>
      <w:bookmarkStart w:id="0" w:name="_GoBack"/>
      <w:bookmarkEnd w:id="0"/>
      <w:r>
        <w:t xml:space="preserve">Le système d’absorption d’énergie réduit </w:t>
      </w:r>
      <w:r w:rsidR="009873BB">
        <w:t>l’effort transmis</w:t>
      </w:r>
      <w:r>
        <w:t xml:space="preserve"> à max. 12kN aux ancres terminales et à max. 6kN pour les ancres intermédiaires.</w:t>
      </w:r>
      <w:r w:rsidR="00724632">
        <w:t xml:space="preserve"> Les éléments de la ligne de vie sont indéformables en cas de chute.</w:t>
      </w:r>
      <w:r>
        <w:t xml:space="preserve"> La distance entre deux ancrages est de maximum 12 mètres. La ligne de vie peut être utilisée par 2 à 4 personnes simultanément. </w:t>
      </w:r>
    </w:p>
    <w:p w14:paraId="74B4781B" w14:textId="75A8C817" w:rsidR="00D82824" w:rsidRPr="00450035" w:rsidRDefault="00450035" w:rsidP="00D82824">
      <w:r w:rsidRPr="00450035">
        <w:t>Marque :</w:t>
      </w:r>
      <w:r w:rsidR="00AD6F20">
        <w:t xml:space="preserve"> Fallprotec</w:t>
      </w:r>
    </w:p>
    <w:p w14:paraId="4A709CBE" w14:textId="226E5B8C" w:rsidR="00450035" w:rsidRDefault="00450035" w:rsidP="00D82824">
      <w:r w:rsidRPr="00450035">
        <w:t>Type :</w:t>
      </w:r>
      <w:r w:rsidR="00AD6F20">
        <w:t xml:space="preserve"> </w:t>
      </w:r>
      <w:proofErr w:type="spellStart"/>
      <w:r w:rsidR="00AD6F20">
        <w:t>Securope</w:t>
      </w:r>
      <w:proofErr w:type="spellEnd"/>
      <w:r w:rsidR="00AD6F20">
        <w:t xml:space="preserve"> </w:t>
      </w:r>
    </w:p>
    <w:p w14:paraId="5D3A0574" w14:textId="77777777" w:rsidR="00450035" w:rsidRPr="00450035" w:rsidRDefault="00450035" w:rsidP="00D82824">
      <w:r>
        <w:t>Mètres :</w:t>
      </w:r>
    </w:p>
    <w:p w14:paraId="15F02A94" w14:textId="77777777" w:rsidR="00D82824" w:rsidRDefault="00D82824" w:rsidP="00D82824">
      <w:pPr>
        <w:rPr>
          <w:b/>
        </w:rPr>
      </w:pPr>
      <w:r w:rsidRPr="00E558AF">
        <w:rPr>
          <w:b/>
        </w:rPr>
        <w:t xml:space="preserve"> Pos. XX.XXX :</w:t>
      </w:r>
      <w:r>
        <w:rPr>
          <w:b/>
        </w:rPr>
        <w:t xml:space="preserve"> Interface de fixation </w:t>
      </w:r>
      <w:r w:rsidR="00E22245">
        <w:rPr>
          <w:b/>
        </w:rPr>
        <w:t xml:space="preserve">sur </w:t>
      </w:r>
      <w:r>
        <w:rPr>
          <w:b/>
        </w:rPr>
        <w:t>bac froid</w:t>
      </w:r>
    </w:p>
    <w:p w14:paraId="399E37C6" w14:textId="77777777" w:rsidR="00936F99" w:rsidRDefault="00D82824" w:rsidP="00936F99">
      <w:pPr>
        <w:rPr>
          <w:lang w:val="fr-FR"/>
        </w:rPr>
      </w:pPr>
      <w:r>
        <w:t>L’interface de fixation pour bac froid est</w:t>
      </w:r>
      <w:r w:rsidR="00D25826">
        <w:t xml:space="preserve"> en acier inoxydable AISI 304</w:t>
      </w:r>
      <w:r w:rsidR="00D25826">
        <w:rPr>
          <w:lang w:val="fr-FR"/>
        </w:rPr>
        <w:t xml:space="preserve"> </w:t>
      </w:r>
      <w:r w:rsidR="002D2B74">
        <w:rPr>
          <w:lang w:val="fr-FR"/>
        </w:rPr>
        <w:t>et</w:t>
      </w:r>
      <w:r w:rsidR="00D25826">
        <w:rPr>
          <w:lang w:val="fr-FR"/>
        </w:rPr>
        <w:t xml:space="preserve"> s’adapte </w:t>
      </w:r>
      <w:r w:rsidR="002D2B74">
        <w:rPr>
          <w:lang w:val="fr-FR"/>
        </w:rPr>
        <w:t>sur des tôles en ac</w:t>
      </w:r>
      <w:r w:rsidR="00E22245">
        <w:rPr>
          <w:lang w:val="fr-FR"/>
        </w:rPr>
        <w:t xml:space="preserve">ier d’épaisseur minimale de 0,5 </w:t>
      </w:r>
      <w:r w:rsidR="002D2B74">
        <w:rPr>
          <w:lang w:val="fr-FR"/>
        </w:rPr>
        <w:t>mm et dont l’</w:t>
      </w:r>
      <w:r w:rsidR="00D25826">
        <w:rPr>
          <w:lang w:val="fr-FR"/>
        </w:rPr>
        <w:t xml:space="preserve">ondulation </w:t>
      </w:r>
      <w:r w:rsidR="002D2B74">
        <w:rPr>
          <w:lang w:val="fr-FR"/>
        </w:rPr>
        <w:t>varie</w:t>
      </w:r>
      <w:r w:rsidR="00D25826" w:rsidRPr="00446D1A">
        <w:rPr>
          <w:lang w:val="fr-FR"/>
        </w:rPr>
        <w:t xml:space="preserve"> de 210 à </w:t>
      </w:r>
      <w:smartTag w:uri="urn:schemas-microsoft-com:office:smarttags" w:element="metricconverter">
        <w:smartTagPr>
          <w:attr w:name="ProductID" w:val="333 mm"/>
        </w:smartTagPr>
        <w:r w:rsidR="00D25826" w:rsidRPr="00446D1A">
          <w:rPr>
            <w:lang w:val="fr-FR"/>
          </w:rPr>
          <w:t xml:space="preserve">333 </w:t>
        </w:r>
        <w:proofErr w:type="spellStart"/>
        <w:r w:rsidR="00D25826" w:rsidRPr="00446D1A">
          <w:rPr>
            <w:lang w:val="fr-FR"/>
          </w:rPr>
          <w:t>mm</w:t>
        </w:r>
      </w:smartTag>
      <w:r w:rsidR="00D25826" w:rsidRPr="00446D1A">
        <w:rPr>
          <w:lang w:val="fr-FR"/>
        </w:rPr>
        <w:t>.</w:t>
      </w:r>
      <w:proofErr w:type="spellEnd"/>
      <w:r w:rsidR="002D2B74">
        <w:rPr>
          <w:lang w:val="fr-FR"/>
        </w:rPr>
        <w:t xml:space="preserve"> </w:t>
      </w:r>
      <w:r w:rsidR="00D25826">
        <w:rPr>
          <w:lang w:val="fr-FR"/>
        </w:rPr>
        <w:t xml:space="preserve"> </w:t>
      </w:r>
      <w:r w:rsidR="002D2B74">
        <w:rPr>
          <w:lang w:val="fr-FR"/>
        </w:rPr>
        <w:t>En cas de chute, l</w:t>
      </w:r>
      <w:r w:rsidR="00D25826" w:rsidRPr="00446D1A">
        <w:rPr>
          <w:lang w:val="fr-FR"/>
        </w:rPr>
        <w:t>a plaque supp</w:t>
      </w:r>
      <w:r w:rsidR="00D25826" w:rsidRPr="002D2B74">
        <w:rPr>
          <w:lang w:val="fr-FR"/>
        </w:rPr>
        <w:t xml:space="preserve">ort assure une distribution homogène de la force </w:t>
      </w:r>
      <w:r w:rsidR="002D2B74">
        <w:rPr>
          <w:lang w:val="fr-FR"/>
        </w:rPr>
        <w:t>d’arrachement</w:t>
      </w:r>
      <w:r w:rsidR="00D25826" w:rsidRPr="002D2B74">
        <w:rPr>
          <w:lang w:val="fr-FR"/>
        </w:rPr>
        <w:t xml:space="preserve"> sur l</w:t>
      </w:r>
      <w:r w:rsidR="002D2B74">
        <w:rPr>
          <w:lang w:val="fr-FR"/>
        </w:rPr>
        <w:t>a toiture.</w:t>
      </w:r>
    </w:p>
    <w:p w14:paraId="05CE6FC4" w14:textId="77777777" w:rsidR="00936F99" w:rsidRPr="004D1C58" w:rsidRDefault="00936F99" w:rsidP="0026509E">
      <w:pPr>
        <w:rPr>
          <w:lang w:val="fr-FR"/>
        </w:rPr>
      </w:pPr>
      <w:r w:rsidRPr="00446D1A">
        <w:rPr>
          <w:lang w:val="fr-FR"/>
        </w:rPr>
        <w:t>L’ensemble de</w:t>
      </w:r>
      <w:r w:rsidR="0026509E">
        <w:rPr>
          <w:lang w:val="fr-FR"/>
        </w:rPr>
        <w:t xml:space="preserve"> fixation sur bac froid comprend, l</w:t>
      </w:r>
      <w:r w:rsidRPr="00446D1A">
        <w:rPr>
          <w:lang w:val="fr-FR"/>
        </w:rPr>
        <w:t>a plaque support</w:t>
      </w:r>
      <w:r w:rsidR="002D2B74">
        <w:rPr>
          <w:lang w:val="fr-FR"/>
        </w:rPr>
        <w:t>, les vis auto-</w:t>
      </w:r>
      <w:r w:rsidR="007D4A62">
        <w:rPr>
          <w:lang w:val="fr-FR"/>
        </w:rPr>
        <w:t>foreuses</w:t>
      </w:r>
      <w:r w:rsidR="0026509E">
        <w:rPr>
          <w:lang w:val="fr-FR"/>
        </w:rPr>
        <w:t xml:space="preserve"> et</w:t>
      </w:r>
      <w:r w:rsidR="00CD31F1">
        <w:rPr>
          <w:lang w:val="fr-FR"/>
        </w:rPr>
        <w:t xml:space="preserve"> un</w:t>
      </w:r>
      <w:r w:rsidR="0026509E" w:rsidRPr="0026509E">
        <w:t xml:space="preserve"> </w:t>
      </w:r>
      <w:r w:rsidR="0026509E" w:rsidRPr="0026509E">
        <w:rPr>
          <w:lang w:val="fr-FR"/>
        </w:rPr>
        <w:t>joint d’étanchéité.</w:t>
      </w:r>
    </w:p>
    <w:p w14:paraId="495E6FEC" w14:textId="77777777" w:rsidR="009D19F2" w:rsidRDefault="009D19F2" w:rsidP="009D19F2">
      <w:r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7D94335E" w14:textId="121F3EA6" w:rsidR="00450035" w:rsidRPr="00450035" w:rsidRDefault="00450035" w:rsidP="00450035">
      <w:r w:rsidRPr="00450035">
        <w:t>Marque :</w:t>
      </w:r>
      <w:r w:rsidR="00AD6F20">
        <w:t xml:space="preserve"> Fallprotec</w:t>
      </w:r>
    </w:p>
    <w:p w14:paraId="3983896C" w14:textId="7E24DC26" w:rsidR="00450035" w:rsidRDefault="00450035" w:rsidP="00450035">
      <w:r w:rsidRPr="00450035">
        <w:t>Type :</w:t>
      </w:r>
      <w:r w:rsidR="00AD6F20">
        <w:t xml:space="preserve"> </w:t>
      </w:r>
      <w:proofErr w:type="spellStart"/>
      <w:r w:rsidR="00AD6F20">
        <w:t>Securope</w:t>
      </w:r>
      <w:proofErr w:type="spellEnd"/>
    </w:p>
    <w:p w14:paraId="063BB9D9" w14:textId="77777777" w:rsidR="00D82824" w:rsidRDefault="00CC400B" w:rsidP="00D82824">
      <w:proofErr w:type="gramStart"/>
      <w:r>
        <w:t>Unités</w:t>
      </w:r>
      <w:r w:rsidR="00450035">
        <w:t>:</w:t>
      </w:r>
      <w:proofErr w:type="gramEnd"/>
    </w:p>
    <w:p w14:paraId="3C55637E" w14:textId="77777777" w:rsidR="00450035" w:rsidRDefault="00450035" w:rsidP="00D82824"/>
    <w:p w14:paraId="32D6B250" w14:textId="77777777" w:rsidR="00D82824" w:rsidRPr="00E558AF" w:rsidRDefault="00D82824" w:rsidP="00D82824">
      <w:pPr>
        <w:rPr>
          <w:b/>
        </w:rPr>
      </w:pPr>
      <w:r w:rsidRPr="00E558AF">
        <w:rPr>
          <w:b/>
        </w:rPr>
        <w:t xml:space="preserve"> Pos. XX.XXX : Equipement de protection individuelle (E.P.I.)</w:t>
      </w:r>
    </w:p>
    <w:p w14:paraId="71838339" w14:textId="77777777" w:rsidR="00D82824" w:rsidRDefault="00D82824" w:rsidP="00D82824">
      <w:r>
        <w:t>L’installateur remet un casier pour ranger les E.P.I. Ce casier contient :</w:t>
      </w:r>
    </w:p>
    <w:p w14:paraId="5D4E0B94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2 harnais conforme à EN361</w:t>
      </w:r>
    </w:p>
    <w:p w14:paraId="161F1FEF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2 longes équipées d’absorbeur d’énergie conforme à EN354 et EN355</w:t>
      </w:r>
    </w:p>
    <w:p w14:paraId="4318CE45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4 mousquetons conformes à EN362</w:t>
      </w:r>
    </w:p>
    <w:p w14:paraId="29ADFA9E" w14:textId="065E08E8" w:rsidR="00D82824" w:rsidRDefault="00D82824" w:rsidP="00D82824">
      <w:pPr>
        <w:pStyle w:val="Paragraphedeliste"/>
        <w:numPr>
          <w:ilvl w:val="0"/>
          <w:numId w:val="1"/>
        </w:numPr>
      </w:pPr>
      <w:r>
        <w:t xml:space="preserve">2 coulisseaux </w:t>
      </w:r>
      <w:proofErr w:type="spellStart"/>
      <w:r w:rsidR="008E730E">
        <w:t>Securope</w:t>
      </w:r>
      <w:proofErr w:type="spellEnd"/>
      <w:r w:rsidR="008E730E">
        <w:t xml:space="preserve"> </w:t>
      </w:r>
      <w:r w:rsidR="007D4A62">
        <w:t>conformes</w:t>
      </w:r>
      <w:r>
        <w:t xml:space="preserve"> à EN795 : 2012 Type C</w:t>
      </w:r>
    </w:p>
    <w:p w14:paraId="1274592A" w14:textId="5FCD4026" w:rsidR="00450035" w:rsidRPr="00450035" w:rsidRDefault="00450035" w:rsidP="00450035">
      <w:r w:rsidRPr="00450035">
        <w:t>Marque :</w:t>
      </w:r>
      <w:r w:rsidR="00AD6F20">
        <w:t xml:space="preserve"> Fallprotec</w:t>
      </w:r>
    </w:p>
    <w:p w14:paraId="148D6AF7" w14:textId="58D36DCF" w:rsidR="00450035" w:rsidRDefault="00450035" w:rsidP="00450035">
      <w:r w:rsidRPr="00450035">
        <w:t>Type :</w:t>
      </w:r>
      <w:r w:rsidR="00AD6F20">
        <w:t xml:space="preserve"> Prolight</w:t>
      </w:r>
    </w:p>
    <w:p w14:paraId="104D3CE2" w14:textId="77777777" w:rsidR="00583173" w:rsidRDefault="00583173"/>
    <w:sectPr w:rsidR="0058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DA"/>
    <w:multiLevelType w:val="hybridMultilevel"/>
    <w:tmpl w:val="FE42D4DA"/>
    <w:lvl w:ilvl="0" w:tplc="A0EAC0D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erlin Sans FB" w:eastAsia="Times New Roman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24"/>
    <w:rsid w:val="000D2C92"/>
    <w:rsid w:val="000D4BE2"/>
    <w:rsid w:val="001D0506"/>
    <w:rsid w:val="0026509E"/>
    <w:rsid w:val="002A2C6C"/>
    <w:rsid w:val="002D2B74"/>
    <w:rsid w:val="003474B1"/>
    <w:rsid w:val="00450035"/>
    <w:rsid w:val="00583173"/>
    <w:rsid w:val="00724632"/>
    <w:rsid w:val="007D4A62"/>
    <w:rsid w:val="008325E9"/>
    <w:rsid w:val="008E730E"/>
    <w:rsid w:val="008F559E"/>
    <w:rsid w:val="00936F99"/>
    <w:rsid w:val="009873BB"/>
    <w:rsid w:val="009D19F2"/>
    <w:rsid w:val="00AD6F20"/>
    <w:rsid w:val="00C8139E"/>
    <w:rsid w:val="00CC400B"/>
    <w:rsid w:val="00CD31F1"/>
    <w:rsid w:val="00D1416E"/>
    <w:rsid w:val="00D25826"/>
    <w:rsid w:val="00D3586A"/>
    <w:rsid w:val="00D82824"/>
    <w:rsid w:val="00E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7DD20"/>
  <w15:docId w15:val="{1EB75513-3002-4691-8CB4-CE66DC46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8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Rémi Timmermans</cp:lastModifiedBy>
  <cp:revision>9</cp:revision>
  <cp:lastPrinted>2015-02-17T13:42:00Z</cp:lastPrinted>
  <dcterms:created xsi:type="dcterms:W3CDTF">2015-03-23T15:04:00Z</dcterms:created>
  <dcterms:modified xsi:type="dcterms:W3CDTF">2020-01-02T11:43:00Z</dcterms:modified>
</cp:coreProperties>
</file>