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BD08" w14:textId="77777777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72BFBB96" w14:textId="77777777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Pr="00AF327F">
        <w:rPr>
          <w:u w:val="single"/>
        </w:rPr>
        <w:t>sur</w:t>
      </w:r>
      <w:r w:rsidR="004B2686">
        <w:rPr>
          <w:u w:val="single"/>
        </w:rPr>
        <w:t xml:space="preserve"> dalle en</w:t>
      </w:r>
      <w:r w:rsidRPr="00AF327F">
        <w:rPr>
          <w:u w:val="single"/>
        </w:rPr>
        <w:t xml:space="preserve"> </w:t>
      </w:r>
      <w:r w:rsidR="004823F4">
        <w:rPr>
          <w:u w:val="single"/>
        </w:rPr>
        <w:t>béton</w:t>
      </w:r>
    </w:p>
    <w:p w14:paraId="657D864F" w14:textId="77777777" w:rsidR="00CB0A79" w:rsidRPr="00E82E86" w:rsidRDefault="00CB0A79">
      <w:pPr>
        <w:rPr>
          <w:b/>
        </w:rPr>
      </w:pPr>
      <w:r w:rsidRPr="00E82E86">
        <w:rPr>
          <w:b/>
        </w:rPr>
        <w:t>Pos. XX.XXX : Ligne de vie à câble</w:t>
      </w:r>
    </w:p>
    <w:p w14:paraId="1B967026" w14:textId="2AA2661A" w:rsidR="00AF327F" w:rsidRDefault="00AF327F">
      <w:r>
        <w:t>La ligne de vie à câble</w:t>
      </w:r>
      <w:r w:rsidR="009D2C41">
        <w:t xml:space="preserve"> </w:t>
      </w:r>
      <w:proofErr w:type="spellStart"/>
      <w:r w:rsidR="009D2C41">
        <w:t>Securope</w:t>
      </w:r>
      <w:proofErr w:type="spellEnd"/>
      <w:r w:rsidR="009D2C41">
        <w:t xml:space="preserve"> EVO</w:t>
      </w:r>
      <w:r>
        <w:t xml:space="preserve"> 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</w:t>
      </w:r>
      <w:r w:rsidR="00251CBB">
        <w:t>La ligne de vie est composé</w:t>
      </w:r>
      <w:r w:rsidR="00D16EC7">
        <w:t>e d’un câble</w:t>
      </w:r>
      <w:r w:rsidR="008474D7">
        <w:t xml:space="preserve"> ø8mm </w:t>
      </w:r>
      <w:proofErr w:type="spellStart"/>
      <w:r w:rsidR="008474D7">
        <w:t>toronnage</w:t>
      </w:r>
      <w:proofErr w:type="spellEnd"/>
      <w:r w:rsidR="008474D7">
        <w:t xml:space="preserve"> </w:t>
      </w:r>
      <w:r w:rsidR="00CA7972">
        <w:t>7x7</w:t>
      </w:r>
      <w:r w:rsidR="00D16EC7">
        <w:t>,</w:t>
      </w:r>
      <w:r w:rsidR="00251CBB">
        <w:t xml:space="preserve"> </w:t>
      </w:r>
      <w:r w:rsidR="00557023">
        <w:t>d’ancres terminales et intermédiaires en acier inoxydable AISI316</w:t>
      </w:r>
      <w:r w:rsidR="00251CBB">
        <w:t>, d’un absorbeur d’</w:t>
      </w:r>
      <w:r w:rsidR="00175C80">
        <w:t>énergie,</w:t>
      </w:r>
      <w:r w:rsidR="003B55C5">
        <w:t xml:space="preserve"> d’un tendeur,</w:t>
      </w:r>
      <w:r w:rsidR="00175C80">
        <w:t xml:space="preserve"> </w:t>
      </w:r>
      <w:r w:rsidR="00251CBB">
        <w:t>de bagues de sertissages</w:t>
      </w:r>
      <w:r w:rsidR="00175C80">
        <w:t xml:space="preserve"> et d’un</w:t>
      </w:r>
      <w:r w:rsidR="00E77BDA">
        <w:t>e plaque si</w:t>
      </w:r>
      <w:r w:rsidR="00175C80">
        <w:t>gnalétique</w:t>
      </w:r>
      <w:r w:rsidR="00251CBB">
        <w:t xml:space="preserve">. </w:t>
      </w:r>
      <w:r w:rsidR="003B55C5">
        <w:t xml:space="preserve">Les ancres intermédiaires sont surpassable, l’utilisateur n’a pas besoin de se déconnecter sur toute la longueur du système. </w:t>
      </w:r>
      <w:r w:rsidR="007B3EE2">
        <w:t xml:space="preserve">Le système d’absorption d’énergie réduit l’effort transmis à la structure à max. 12kN aux ancres terminales et à max. 6kN pour les ancres intermédiaires. </w:t>
      </w:r>
      <w:r w:rsidR="00D316D2">
        <w:t xml:space="preserve">Les éléments de la ligne de vie sont indéformables en cas de chute. </w:t>
      </w:r>
      <w:r w:rsidR="00251CBB">
        <w:t xml:space="preserve">La distance entre deux ancrages est de maximum 12 mètres. </w:t>
      </w:r>
      <w:r w:rsidR="001B44C8">
        <w:t xml:space="preserve">La ligne de vie peut être </w:t>
      </w:r>
      <w:r w:rsidR="00CB0A79">
        <w:t>utilisée</w:t>
      </w:r>
      <w:r w:rsidR="001B44C8">
        <w:t xml:space="preserve"> par 2 personnes </w:t>
      </w:r>
      <w:r w:rsidR="00CB0A79">
        <w:t>simultanément</w:t>
      </w:r>
      <w:r w:rsidR="001B44C8">
        <w:t>.</w:t>
      </w:r>
      <w:r w:rsidR="007B3EE2">
        <w:t xml:space="preserve"> </w:t>
      </w:r>
    </w:p>
    <w:p w14:paraId="75592769" w14:textId="744B544E" w:rsidR="003C0C22" w:rsidRDefault="00E82E86" w:rsidP="00AF327F">
      <w:r>
        <w:t>Marque :</w:t>
      </w:r>
      <w:r w:rsidR="00956799">
        <w:t xml:space="preserve"> Fallprotec</w:t>
      </w:r>
      <w:r w:rsidR="00B83BAE">
        <w:t xml:space="preserve"> </w:t>
      </w:r>
    </w:p>
    <w:p w14:paraId="7849DD87" w14:textId="5FEBA946" w:rsidR="00E82E86" w:rsidRDefault="00E82E86" w:rsidP="00AF327F">
      <w:r>
        <w:t>Type :</w:t>
      </w:r>
      <w:r w:rsidR="00956799">
        <w:t xml:space="preserve"> </w:t>
      </w:r>
      <w:proofErr w:type="spellStart"/>
      <w:r w:rsidR="00956799">
        <w:t>Securope</w:t>
      </w:r>
      <w:proofErr w:type="spellEnd"/>
    </w:p>
    <w:p w14:paraId="4206B727" w14:textId="54E6DB23" w:rsidR="00E82E86" w:rsidRDefault="00E82E86" w:rsidP="00AF327F">
      <w:r>
        <w:t>Mètres :</w:t>
      </w:r>
    </w:p>
    <w:p w14:paraId="16AD1DA6" w14:textId="77777777" w:rsidR="00D16EC7" w:rsidRPr="00E82E86" w:rsidRDefault="001150F2" w:rsidP="00AF327F">
      <w:pPr>
        <w:rPr>
          <w:b/>
        </w:rPr>
      </w:pPr>
      <w:r w:rsidRPr="00E82E86">
        <w:rPr>
          <w:b/>
        </w:rPr>
        <w:t xml:space="preserve"> Pos. XX.XXX :</w:t>
      </w:r>
      <w:r w:rsidR="00BE2C48" w:rsidRPr="00E82E86">
        <w:rPr>
          <w:b/>
        </w:rPr>
        <w:t xml:space="preserve"> Interface de fixation pour toiture béton</w:t>
      </w:r>
    </w:p>
    <w:p w14:paraId="0A5731EA" w14:textId="5BBCC50B" w:rsidR="00C564E8" w:rsidRDefault="001150F2" w:rsidP="00AF327F">
      <w:r>
        <w:t xml:space="preserve">L’interface de fixation pour </w:t>
      </w:r>
      <w:r w:rsidR="00A54D9E">
        <w:t xml:space="preserve">toiture béton est un potelet </w:t>
      </w:r>
      <w:r w:rsidR="004B2686">
        <w:t>de hauteur 50</w:t>
      </w:r>
      <w:r w:rsidR="003C0C22">
        <w:t>0mm</w:t>
      </w:r>
      <w:r w:rsidR="006722FE">
        <w:t xml:space="preserve"> ou 750mm</w:t>
      </w:r>
      <w:r w:rsidR="003C0C22">
        <w:t xml:space="preserve"> en </w:t>
      </w:r>
      <w:proofErr w:type="gramStart"/>
      <w:r w:rsidR="003C0C22">
        <w:t>acier</w:t>
      </w:r>
      <w:r w:rsidR="00C564E8">
        <w:t xml:space="preserve"> </w:t>
      </w:r>
      <w:r w:rsidR="00A54D9E">
        <w:t xml:space="preserve"> galvanisé</w:t>
      </w:r>
      <w:proofErr w:type="gramEnd"/>
      <w:r w:rsidR="00A54D9E">
        <w:t xml:space="preserve"> à chaud.</w:t>
      </w:r>
      <w:r w:rsidR="00C564E8">
        <w:t xml:space="preserve"> Les potelets sont</w:t>
      </w:r>
      <w:r w:rsidR="00F86EF4">
        <w:t xml:space="preserve"> indéformables</w:t>
      </w:r>
      <w:r w:rsidR="00C564E8">
        <w:t xml:space="preserve"> et</w:t>
      </w:r>
      <w:r w:rsidR="003C0C22">
        <w:t xml:space="preserve"> sont</w:t>
      </w:r>
      <w:r w:rsidR="00A54D9E">
        <w:t xml:space="preserve"> </w:t>
      </w:r>
      <w:r w:rsidR="00E50D1B">
        <w:t>équipés d’une collerette d’étanchéité</w:t>
      </w:r>
      <w:r w:rsidR="00C564E8">
        <w:t xml:space="preserve">. </w:t>
      </w:r>
      <w:r w:rsidR="006722FE">
        <w:t xml:space="preserve"> Un tapis isolant </w:t>
      </w:r>
      <w:r w:rsidR="00A54D9E">
        <w:t xml:space="preserve">d’épaisseur </w:t>
      </w:r>
      <w:r w:rsidR="00C564E8">
        <w:t>10mm</w:t>
      </w:r>
      <w:r w:rsidR="00C73137">
        <w:t xml:space="preserve"> e</w:t>
      </w:r>
      <w:r w:rsidR="00AC4CF9">
        <w:t>st posée entre le potelet et le béton pour garantir une coupure thermique</w:t>
      </w:r>
      <w:r w:rsidR="00E50D1B">
        <w:t xml:space="preserve">. La fixation dans le béton est </w:t>
      </w:r>
      <w:r w:rsidR="00C564E8">
        <w:t>réalisée</w:t>
      </w:r>
      <w:r w:rsidR="00E50D1B">
        <w:t xml:space="preserve"> par </w:t>
      </w:r>
      <w:r w:rsidR="00F86EF4">
        <w:t>4 chevilles M12 x 145 mm</w:t>
      </w:r>
      <w:r w:rsidR="006722FE">
        <w:t xml:space="preserve"> ou M16x145 en fonction des modèles. </w:t>
      </w:r>
    </w:p>
    <w:p w14:paraId="79F375DF" w14:textId="04B12D3F" w:rsidR="006722FE" w:rsidRDefault="006722FE" w:rsidP="00AF327F">
      <w:r>
        <w:t xml:space="preserve">Le tube du potelet doit être au minimum 150mm plus haut que le niveau de l’étanchéité pour permettre un raccord par l’étancheur. </w:t>
      </w:r>
    </w:p>
    <w:p w14:paraId="50626819" w14:textId="77777777" w:rsidR="006722FE" w:rsidRDefault="006722FE" w:rsidP="006722FE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5D0A195E" w14:textId="77777777" w:rsidR="00956799" w:rsidRDefault="00956799" w:rsidP="00956799">
      <w:r>
        <w:t>Marque : Fallprotec</w:t>
      </w:r>
    </w:p>
    <w:p w14:paraId="677C1625" w14:textId="77777777" w:rsidR="00956799" w:rsidRDefault="00956799" w:rsidP="00956799">
      <w:r>
        <w:t xml:space="preserve">Type : </w:t>
      </w:r>
      <w:proofErr w:type="spellStart"/>
      <w:r>
        <w:t>Securope</w:t>
      </w:r>
      <w:proofErr w:type="spellEnd"/>
    </w:p>
    <w:p w14:paraId="2834840A" w14:textId="3771B9FD" w:rsidR="00E82E86" w:rsidRDefault="007153F0" w:rsidP="00E82E86">
      <w:r>
        <w:t>Unités</w:t>
      </w:r>
      <w:r w:rsidR="00E82E86">
        <w:t>:</w:t>
      </w:r>
      <w:bookmarkStart w:id="0" w:name="_GoBack"/>
      <w:bookmarkEnd w:id="0"/>
    </w:p>
    <w:p w14:paraId="01BA2DC8" w14:textId="77777777" w:rsidR="00A85132" w:rsidRPr="00E82E86" w:rsidRDefault="00A85132" w:rsidP="00AF327F">
      <w:pPr>
        <w:rPr>
          <w:b/>
        </w:rPr>
      </w:pPr>
      <w:r>
        <w:t xml:space="preserve"> </w:t>
      </w:r>
      <w:r w:rsidRPr="00E82E86">
        <w:rPr>
          <w:b/>
        </w:rPr>
        <w:t>Pos. XX.XXX : Equipement de protection individuelle</w:t>
      </w:r>
      <w:r w:rsidR="00165E82" w:rsidRPr="00E82E86">
        <w:rPr>
          <w:b/>
        </w:rPr>
        <w:t xml:space="preserve"> (E.P.I.)</w:t>
      </w:r>
    </w:p>
    <w:p w14:paraId="5E7B0355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303BBE21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7EF9D831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51E7D8B2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4670F91C" w14:textId="6FBAA1BD" w:rsidR="00A85132" w:rsidRDefault="00165E82" w:rsidP="00FA3F2E">
      <w:pPr>
        <w:pStyle w:val="Paragraphedeliste"/>
        <w:numPr>
          <w:ilvl w:val="0"/>
          <w:numId w:val="2"/>
        </w:numPr>
      </w:pPr>
      <w:r>
        <w:t xml:space="preserve">2 coulisseaux </w:t>
      </w:r>
      <w:proofErr w:type="spellStart"/>
      <w:r w:rsidR="009D2C41">
        <w:t>Securope</w:t>
      </w:r>
      <w:proofErr w:type="spellEnd"/>
      <w:r w:rsidR="009D2C41">
        <w:t xml:space="preserve"> EVO </w:t>
      </w:r>
      <w:r>
        <w:t>conforme à EN795 : 2012 Type C</w:t>
      </w:r>
    </w:p>
    <w:p w14:paraId="73E2D507" w14:textId="0E180C9D" w:rsidR="00E82E86" w:rsidRDefault="00E82E86" w:rsidP="00E82E86">
      <w:r>
        <w:t>Marque :</w:t>
      </w:r>
      <w:r w:rsidR="00956799">
        <w:t xml:space="preserve"> Fallprotec </w:t>
      </w:r>
    </w:p>
    <w:p w14:paraId="60136D98" w14:textId="21D02794" w:rsidR="00E82E86" w:rsidRDefault="00E82E86" w:rsidP="00E82E86">
      <w:r>
        <w:t>Type :</w:t>
      </w:r>
      <w:r w:rsidR="00956799">
        <w:t xml:space="preserve"> </w:t>
      </w:r>
      <w:proofErr w:type="spellStart"/>
      <w:r w:rsidR="00956799">
        <w:t>Prolight</w:t>
      </w:r>
      <w:proofErr w:type="spellEnd"/>
    </w:p>
    <w:p w14:paraId="64604A64" w14:textId="77777777" w:rsidR="00E82E86" w:rsidRDefault="00E82E86" w:rsidP="00E82E86"/>
    <w:sectPr w:rsidR="00E8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1150F2"/>
    <w:rsid w:val="00165E82"/>
    <w:rsid w:val="00175C80"/>
    <w:rsid w:val="001B44C8"/>
    <w:rsid w:val="00251CBB"/>
    <w:rsid w:val="002960FB"/>
    <w:rsid w:val="003B55C5"/>
    <w:rsid w:val="003C0C22"/>
    <w:rsid w:val="003D3900"/>
    <w:rsid w:val="003E784C"/>
    <w:rsid w:val="004823F4"/>
    <w:rsid w:val="004B2686"/>
    <w:rsid w:val="00557023"/>
    <w:rsid w:val="00621006"/>
    <w:rsid w:val="006722FE"/>
    <w:rsid w:val="00692228"/>
    <w:rsid w:val="007153F0"/>
    <w:rsid w:val="007B3EE2"/>
    <w:rsid w:val="00845FEA"/>
    <w:rsid w:val="008474D7"/>
    <w:rsid w:val="008C6C9A"/>
    <w:rsid w:val="00907414"/>
    <w:rsid w:val="00954941"/>
    <w:rsid w:val="00956799"/>
    <w:rsid w:val="009831DA"/>
    <w:rsid w:val="009D2C41"/>
    <w:rsid w:val="00A27067"/>
    <w:rsid w:val="00A54D9E"/>
    <w:rsid w:val="00A85132"/>
    <w:rsid w:val="00AC4CF9"/>
    <w:rsid w:val="00AF327F"/>
    <w:rsid w:val="00B3591B"/>
    <w:rsid w:val="00B77905"/>
    <w:rsid w:val="00B83BAE"/>
    <w:rsid w:val="00BE2C48"/>
    <w:rsid w:val="00BF0D72"/>
    <w:rsid w:val="00C564E8"/>
    <w:rsid w:val="00C73137"/>
    <w:rsid w:val="00CA7972"/>
    <w:rsid w:val="00CB0A79"/>
    <w:rsid w:val="00D16EC7"/>
    <w:rsid w:val="00D234FE"/>
    <w:rsid w:val="00D316D2"/>
    <w:rsid w:val="00E50D1B"/>
    <w:rsid w:val="00E77BDA"/>
    <w:rsid w:val="00E82E86"/>
    <w:rsid w:val="00EF63E5"/>
    <w:rsid w:val="00F00879"/>
    <w:rsid w:val="00F26FC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1D1"/>
  <w15:docId w15:val="{69E85090-E5AC-4B44-8C60-F1B2935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Martin Arens</cp:lastModifiedBy>
  <cp:revision>11</cp:revision>
  <dcterms:created xsi:type="dcterms:W3CDTF">2015-03-23T15:02:00Z</dcterms:created>
  <dcterms:modified xsi:type="dcterms:W3CDTF">2020-03-12T13:31:00Z</dcterms:modified>
</cp:coreProperties>
</file>