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FDC4A" w14:textId="77777777" w:rsidR="00AF327F" w:rsidRPr="00AF327F" w:rsidRDefault="00AF327F" w:rsidP="002E558A">
      <w:pPr>
        <w:ind w:left="2832" w:firstLine="708"/>
        <w:rPr>
          <w:u w:val="single"/>
        </w:rPr>
      </w:pPr>
      <w:r w:rsidRPr="00AF327F">
        <w:rPr>
          <w:u w:val="single"/>
        </w:rPr>
        <w:t>Bordereau de Soumission</w:t>
      </w:r>
    </w:p>
    <w:p w14:paraId="58E2D18E" w14:textId="39FFA833" w:rsidR="00AF327F" w:rsidRPr="00AF327F" w:rsidRDefault="00AF327F" w:rsidP="00AF327F">
      <w:pPr>
        <w:jc w:val="center"/>
        <w:rPr>
          <w:u w:val="single"/>
        </w:rPr>
      </w:pPr>
      <w:r w:rsidRPr="00AF327F">
        <w:rPr>
          <w:u w:val="single"/>
        </w:rPr>
        <w:t xml:space="preserve">Ligne de vie </w:t>
      </w:r>
      <w:r w:rsidR="005D4371">
        <w:rPr>
          <w:u w:val="single"/>
        </w:rPr>
        <w:t>à rail</w:t>
      </w:r>
      <w:r w:rsidR="00BB4DD9">
        <w:rPr>
          <w:u w:val="single"/>
        </w:rPr>
        <w:t xml:space="preserve"> au sol</w:t>
      </w:r>
    </w:p>
    <w:p w14:paraId="38F3CD6B" w14:textId="76ADD41C" w:rsidR="00CB0A79" w:rsidRPr="00E558AF" w:rsidRDefault="00CB0A79">
      <w:pPr>
        <w:rPr>
          <w:b/>
        </w:rPr>
      </w:pPr>
      <w:r w:rsidRPr="00E558AF">
        <w:rPr>
          <w:b/>
        </w:rPr>
        <w:t xml:space="preserve">Pos. XX.XXX : Ligne de vie à </w:t>
      </w:r>
      <w:r w:rsidR="005D4371">
        <w:rPr>
          <w:b/>
        </w:rPr>
        <w:t>rail</w:t>
      </w:r>
    </w:p>
    <w:p w14:paraId="7C1C64FF" w14:textId="32F2C865" w:rsidR="001C3E14" w:rsidRDefault="001C3E14" w:rsidP="001C3E14">
      <w:r>
        <w:t>La ligne de vie</w:t>
      </w:r>
      <w:r w:rsidR="005D4371">
        <w:t xml:space="preserve"> antichute </w:t>
      </w:r>
      <w:proofErr w:type="spellStart"/>
      <w:r w:rsidR="005D4371">
        <w:t>Securail</w:t>
      </w:r>
      <w:proofErr w:type="spellEnd"/>
      <w:r w:rsidR="005D4371">
        <w:t xml:space="preserve"> Pro </w:t>
      </w:r>
      <w:r>
        <w:t>est conforme à la norme EN</w:t>
      </w:r>
      <w:proofErr w:type="gramStart"/>
      <w:r>
        <w:t>795:</w:t>
      </w:r>
      <w:proofErr w:type="gramEnd"/>
      <w:r>
        <w:t xml:space="preserve"> 2012 Type </w:t>
      </w:r>
      <w:r w:rsidR="005D4371">
        <w:t>D</w:t>
      </w:r>
      <w:r>
        <w:t xml:space="preserve"> et à la spécification technique TS16415 : 2013. </w:t>
      </w:r>
      <w:r w:rsidR="00840AAB">
        <w:t xml:space="preserve">Le rail peut être utilisé par deux utilisateurs simultanément entre deux supports. </w:t>
      </w:r>
    </w:p>
    <w:p w14:paraId="49216705" w14:textId="1C3FE4AC" w:rsidR="00B77298" w:rsidRDefault="00840AAB" w:rsidP="001C3E14">
      <w:r>
        <w:t>Le rail est en aluminium 6060 anodisé. Grâce au traitement de surface le rail peut être installé en milieu marin.</w:t>
      </w:r>
      <w:bookmarkStart w:id="0" w:name="_GoBack"/>
      <w:r w:rsidR="00B77298">
        <w:t xml:space="preserve"> </w:t>
      </w:r>
      <w:proofErr w:type="gramStart"/>
      <w:r w:rsidR="00B77298">
        <w:t>Le</w:t>
      </w:r>
      <w:proofErr w:type="gramEnd"/>
      <w:r w:rsidR="00B77298">
        <w:t xml:space="preserve"> </w:t>
      </w:r>
      <w:proofErr w:type="spellStart"/>
      <w:r w:rsidR="00B77298">
        <w:t>Securail</w:t>
      </w:r>
      <w:proofErr w:type="spellEnd"/>
      <w:r w:rsidR="00B77298">
        <w:t xml:space="preserve"> Pro peut être thermolaqué couleur RAL sur demande.</w:t>
      </w:r>
      <w:bookmarkEnd w:id="0"/>
    </w:p>
    <w:p w14:paraId="7EA538A8" w14:textId="586C2DAF" w:rsidR="00840AAB" w:rsidRDefault="00840AAB" w:rsidP="001C3E14">
      <w:r>
        <w:t xml:space="preserve">  Les éléments du rail sont liés par des jonctions à haute résistance en aluminium 6062. Ces jonctions permettent aussi l’absorption </w:t>
      </w:r>
      <w:r w:rsidR="0035129C">
        <w:t>de la dilatation liée</w:t>
      </w:r>
      <w:r>
        <w:t xml:space="preserve"> aux changements de température.</w:t>
      </w:r>
    </w:p>
    <w:p w14:paraId="437F4B59" w14:textId="3E097AEB" w:rsidR="00840AAB" w:rsidRDefault="00840AAB" w:rsidP="001C3E14">
      <w:r>
        <w:t xml:space="preserve"> A chaque extrémité du rail est installé</w:t>
      </w:r>
      <w:r w:rsidR="0035129C">
        <w:t>e</w:t>
      </w:r>
      <w:r>
        <w:t xml:space="preserve"> une butée de fin de course fixe ou escamotable. </w:t>
      </w:r>
    </w:p>
    <w:p w14:paraId="76BC1125" w14:textId="0CBD6AA2" w:rsidR="00840AAB" w:rsidRDefault="00840AAB" w:rsidP="007F3FBC">
      <w:pPr>
        <w:spacing w:after="0"/>
      </w:pPr>
      <w:r>
        <w:t>Le rail est certifié pour une portée de 6000mm. Si le rail sert pour du maintien au travail sur des surfaces pentues, alors la portée entre deux supports est limité</w:t>
      </w:r>
      <w:r w:rsidR="0035129C">
        <w:t>e</w:t>
      </w:r>
      <w:r>
        <w:t xml:space="preserve"> à 2000 ou 3000mm en fonction de la configuration. </w:t>
      </w:r>
    </w:p>
    <w:p w14:paraId="436E6BD0" w14:textId="61CC55BC" w:rsidR="007F3FBC" w:rsidRDefault="007F3FBC" w:rsidP="007F3FBC">
      <w:r>
        <w:t xml:space="preserve">La déflection maximale en cas de chute est de max. 300mm.  La force maximale transmise au rail en cas de chute est de 7kN. </w:t>
      </w:r>
    </w:p>
    <w:p w14:paraId="40556A32" w14:textId="77777777" w:rsidR="007F3FBC" w:rsidRDefault="00840AAB" w:rsidP="007F3FBC">
      <w:pPr>
        <w:spacing w:after="0"/>
      </w:pPr>
      <w:r>
        <w:t>Le rail peut être cintré. Les virages standards de 90° ont un rayon de 450mm.</w:t>
      </w:r>
    </w:p>
    <w:p w14:paraId="2A731B43" w14:textId="38935298" w:rsidR="00840AAB" w:rsidRDefault="00840AAB" w:rsidP="007F3FBC">
      <w:pPr>
        <w:spacing w:after="0"/>
      </w:pPr>
      <w:r>
        <w:t xml:space="preserve">Des virages sur mesure sont également possible.  </w:t>
      </w:r>
    </w:p>
    <w:p w14:paraId="06D456E8" w14:textId="77777777" w:rsidR="007F3FBC" w:rsidRDefault="007F3FBC" w:rsidP="007F3FBC">
      <w:pPr>
        <w:spacing w:after="0"/>
      </w:pPr>
    </w:p>
    <w:p w14:paraId="5130F6B2" w14:textId="7232858E" w:rsidR="00840AAB" w:rsidRDefault="00840AAB" w:rsidP="007F3FBC">
      <w:pPr>
        <w:spacing w:after="0"/>
      </w:pPr>
      <w:r w:rsidRPr="00840AAB">
        <w:t xml:space="preserve">Un chariot </w:t>
      </w:r>
      <w:proofErr w:type="spellStart"/>
      <w:r w:rsidRPr="00840AAB">
        <w:t>Securail</w:t>
      </w:r>
      <w:proofErr w:type="spellEnd"/>
      <w:r w:rsidRPr="00840AAB">
        <w:t xml:space="preserve"> Pro avec</w:t>
      </w:r>
      <w:r>
        <w:t xml:space="preserve"> roulement à bille coulisse sur le rail.  L’utilisateur doit pouvoir circuler sur tout le long du système sans jamais se déconnecter. </w:t>
      </w:r>
    </w:p>
    <w:p w14:paraId="173A9A97" w14:textId="7701E7CF" w:rsidR="00840AAB" w:rsidRDefault="00840AAB" w:rsidP="007F3FBC">
      <w:pPr>
        <w:spacing w:after="0"/>
      </w:pPr>
      <w:r>
        <w:t xml:space="preserve">Si la pente est supérieure à 15,1° un chariot à survitesse </w:t>
      </w:r>
      <w:proofErr w:type="spellStart"/>
      <w:r>
        <w:t>Securail</w:t>
      </w:r>
      <w:proofErr w:type="spellEnd"/>
      <w:r>
        <w:t xml:space="preserve"> Pro est à fournir. Ce chariot bloque sur le rail grâce à un dispositif centrifuge en cas de glissade ou de chute. </w:t>
      </w:r>
    </w:p>
    <w:p w14:paraId="1F26DA3A" w14:textId="308E9772" w:rsidR="0035129C" w:rsidRDefault="0035129C" w:rsidP="007F3FBC">
      <w:pPr>
        <w:spacing w:after="0"/>
      </w:pPr>
    </w:p>
    <w:p w14:paraId="6954C8FA" w14:textId="1407EE06" w:rsidR="0035129C" w:rsidRDefault="0035129C" w:rsidP="007F3FBC">
      <w:pPr>
        <w:spacing w:after="0"/>
      </w:pPr>
      <w:r>
        <w:t xml:space="preserve">Une plaque signalétique est installée sur chaque système. </w:t>
      </w:r>
    </w:p>
    <w:p w14:paraId="11E4CC56" w14:textId="77777777" w:rsidR="007F3FBC" w:rsidRPr="00840AAB" w:rsidRDefault="007F3FBC" w:rsidP="007F3FBC">
      <w:pPr>
        <w:spacing w:after="0"/>
      </w:pPr>
    </w:p>
    <w:p w14:paraId="685B96C0" w14:textId="3B82F0E7" w:rsidR="00A94C95" w:rsidRPr="002E558A" w:rsidRDefault="002E558A" w:rsidP="00AF327F">
      <w:r w:rsidRPr="002E558A">
        <w:t>Marque :</w:t>
      </w:r>
      <w:r w:rsidR="005D4371">
        <w:t xml:space="preserve"> Fallprotec</w:t>
      </w:r>
    </w:p>
    <w:p w14:paraId="1CB3375E" w14:textId="63D75676" w:rsidR="002E558A" w:rsidRPr="002E558A" w:rsidRDefault="002E558A" w:rsidP="00AF327F">
      <w:r w:rsidRPr="002E558A">
        <w:t>Type :</w:t>
      </w:r>
      <w:r w:rsidR="005D4371">
        <w:t xml:space="preserve"> </w:t>
      </w:r>
      <w:proofErr w:type="spellStart"/>
      <w:r w:rsidR="005D4371">
        <w:t>Securail</w:t>
      </w:r>
      <w:proofErr w:type="spellEnd"/>
      <w:r w:rsidR="005D4371">
        <w:t xml:space="preserve"> Pro </w:t>
      </w:r>
    </w:p>
    <w:p w14:paraId="225FCF0B" w14:textId="77777777" w:rsidR="002E558A" w:rsidRPr="002E558A" w:rsidRDefault="002E558A" w:rsidP="00AF327F">
      <w:r w:rsidRPr="002E558A">
        <w:t>Mètre</w:t>
      </w:r>
      <w:r>
        <w:t>s</w:t>
      </w:r>
      <w:r w:rsidRPr="002E558A">
        <w:t> :</w:t>
      </w:r>
    </w:p>
    <w:p w14:paraId="50968DD2" w14:textId="3170527E" w:rsidR="00D16EC7" w:rsidRPr="00E558AF" w:rsidRDefault="001150F2" w:rsidP="00AF327F">
      <w:pPr>
        <w:rPr>
          <w:b/>
        </w:rPr>
      </w:pPr>
      <w:r w:rsidRPr="00E558AF">
        <w:rPr>
          <w:b/>
        </w:rPr>
        <w:t xml:space="preserve"> Pos. XX.XXX : Interface de fixation </w:t>
      </w:r>
    </w:p>
    <w:p w14:paraId="18B0D121" w14:textId="70935559" w:rsidR="00A85132" w:rsidRDefault="00840AAB" w:rsidP="00AF327F">
      <w:r>
        <w:t xml:space="preserve">Le </w:t>
      </w:r>
      <w:proofErr w:type="spellStart"/>
      <w:r>
        <w:t>Securail</w:t>
      </w:r>
      <w:proofErr w:type="spellEnd"/>
      <w:r>
        <w:t xml:space="preserve"> Pro est connecté à une interface de fixation par des écrous</w:t>
      </w:r>
      <w:r w:rsidR="007F3FBC">
        <w:t xml:space="preserve"> de fixation</w:t>
      </w:r>
      <w:r>
        <w:t xml:space="preserve"> en aluminium 6062.</w:t>
      </w:r>
    </w:p>
    <w:p w14:paraId="5F3E373C" w14:textId="6C399FF2" w:rsidR="007F3FBC" w:rsidRDefault="007F3FBC" w:rsidP="00AF327F">
      <w:r>
        <w:t>L’interface de fixation est adaptée au type de structure d’</w:t>
      </w:r>
      <w:r w:rsidR="00EE6E69">
        <w:t>accueil</w:t>
      </w:r>
      <w:r>
        <w:t xml:space="preserve"> (béton,</w:t>
      </w:r>
      <w:r w:rsidR="00EE6E69">
        <w:t xml:space="preserve"> poutres en aciers, </w:t>
      </w:r>
      <w:r>
        <w:t xml:space="preserve">bac chaud, bac acier, joint debout, etc.) </w:t>
      </w:r>
    </w:p>
    <w:p w14:paraId="1C6D0AA1" w14:textId="187AE3B5" w:rsidR="007F3FBC" w:rsidRDefault="007F3FBC" w:rsidP="00AF327F">
      <w:r>
        <w:t xml:space="preserve">La distance entre supports </w:t>
      </w:r>
      <w:proofErr w:type="gramStart"/>
      <w:r>
        <w:t>dépends</w:t>
      </w:r>
      <w:proofErr w:type="gramEnd"/>
      <w:r>
        <w:t xml:space="preserve"> du type de structure d’accueil (fragile </w:t>
      </w:r>
      <w:r w:rsidR="00EE6E69">
        <w:t>ou rigide</w:t>
      </w:r>
      <w:r>
        <w:t>) et de l’utilisation du rail. (</w:t>
      </w:r>
      <w:proofErr w:type="gramStart"/>
      <w:r w:rsidR="00EE6E69">
        <w:t>antichute</w:t>
      </w:r>
      <w:proofErr w:type="gramEnd"/>
      <w:r>
        <w:t xml:space="preserve"> ou maintient au travail).</w:t>
      </w:r>
    </w:p>
    <w:p w14:paraId="782D24C4" w14:textId="65174343" w:rsidR="007F3FBC" w:rsidRDefault="007F3FBC" w:rsidP="00AF327F">
      <w:r>
        <w:t xml:space="preserve">Les supports doivent être indéformable en cas de chute. </w:t>
      </w:r>
      <w:r>
        <w:br/>
      </w:r>
      <w:r>
        <w:br/>
        <w:t xml:space="preserve">Les supports sont soit en acier galvanisé à chaud ou en acier inoxydable.  </w:t>
      </w:r>
    </w:p>
    <w:p w14:paraId="62C030D1" w14:textId="77777777" w:rsidR="007F3FBC" w:rsidRDefault="007F3FBC" w:rsidP="007F3FBC">
      <w:r>
        <w:lastRenderedPageBreak/>
        <w:t xml:space="preserve">La prestation comprend les plans d’implantation, la fourniture, l’installation et la réception par un organisme de contrôle agrée ou une personne compétente autorisée par le fabricant du système. </w:t>
      </w:r>
    </w:p>
    <w:p w14:paraId="487C4718" w14:textId="77777777" w:rsidR="007F3FBC" w:rsidRDefault="007F3FBC" w:rsidP="00AF327F"/>
    <w:p w14:paraId="52539157" w14:textId="7CEAE74A" w:rsidR="00A94C95" w:rsidRDefault="002E558A" w:rsidP="00AF327F">
      <w:r>
        <w:t>Marque :</w:t>
      </w:r>
      <w:r w:rsidR="005D4371" w:rsidRPr="005D4371">
        <w:t xml:space="preserve"> </w:t>
      </w:r>
      <w:r w:rsidR="005D4371">
        <w:t>Fallprotec</w:t>
      </w:r>
    </w:p>
    <w:p w14:paraId="5F395E39" w14:textId="77777777" w:rsidR="005D4371" w:rsidRPr="002E558A" w:rsidRDefault="002E558A" w:rsidP="005D4371">
      <w:r>
        <w:t>Type :</w:t>
      </w:r>
      <w:r w:rsidR="005D4371">
        <w:t xml:space="preserve"> </w:t>
      </w:r>
      <w:proofErr w:type="spellStart"/>
      <w:r w:rsidR="005D4371">
        <w:t>Securail</w:t>
      </w:r>
      <w:proofErr w:type="spellEnd"/>
      <w:r w:rsidR="005D4371">
        <w:t xml:space="preserve"> Pro </w:t>
      </w:r>
    </w:p>
    <w:p w14:paraId="503D32F2" w14:textId="77777777" w:rsidR="002E558A" w:rsidRDefault="003F15DD" w:rsidP="00AF327F">
      <w:proofErr w:type="gramStart"/>
      <w:r>
        <w:t>Unités</w:t>
      </w:r>
      <w:r w:rsidR="002E558A">
        <w:t>:</w:t>
      </w:r>
      <w:proofErr w:type="gramEnd"/>
    </w:p>
    <w:p w14:paraId="56D85D08" w14:textId="77777777" w:rsidR="00A85132" w:rsidRPr="00E558AF" w:rsidRDefault="00A85132" w:rsidP="00AF327F">
      <w:pPr>
        <w:rPr>
          <w:b/>
        </w:rPr>
      </w:pPr>
      <w:r w:rsidRPr="00E558AF">
        <w:rPr>
          <w:b/>
        </w:rPr>
        <w:t xml:space="preserve"> Pos. XX.XXX : Equipement de protection individuelle</w:t>
      </w:r>
      <w:r w:rsidR="00165E82" w:rsidRPr="00E558AF">
        <w:rPr>
          <w:b/>
        </w:rPr>
        <w:t xml:space="preserve"> (E.P.I.)</w:t>
      </w:r>
    </w:p>
    <w:p w14:paraId="4575E40E" w14:textId="77777777" w:rsidR="00A85132" w:rsidRDefault="00175C80" w:rsidP="00AF327F">
      <w:r>
        <w:t xml:space="preserve">L’installateur remet un </w:t>
      </w:r>
      <w:r w:rsidR="00165E82">
        <w:t>casier pour ranger les E.P.I. Ce casier contient :</w:t>
      </w:r>
    </w:p>
    <w:p w14:paraId="56BAD95B" w14:textId="77777777" w:rsidR="00165E82" w:rsidRDefault="00165E82" w:rsidP="00165E82">
      <w:pPr>
        <w:pStyle w:val="Paragraphedeliste"/>
        <w:numPr>
          <w:ilvl w:val="0"/>
          <w:numId w:val="2"/>
        </w:numPr>
      </w:pPr>
      <w:r>
        <w:t>2 harnais conforme à EN361</w:t>
      </w:r>
    </w:p>
    <w:p w14:paraId="593163F4" w14:textId="77777777" w:rsidR="00165E82" w:rsidRDefault="00165E82" w:rsidP="00165E82">
      <w:pPr>
        <w:pStyle w:val="Paragraphedeliste"/>
        <w:numPr>
          <w:ilvl w:val="0"/>
          <w:numId w:val="2"/>
        </w:numPr>
      </w:pPr>
      <w:r>
        <w:t>2 longes équipées d’absorbeur d’énergie conforme à EN354 et EN355</w:t>
      </w:r>
    </w:p>
    <w:p w14:paraId="56D4770F" w14:textId="77777777" w:rsidR="00165E82" w:rsidRDefault="00165E82" w:rsidP="00165E82">
      <w:pPr>
        <w:pStyle w:val="Paragraphedeliste"/>
        <w:numPr>
          <w:ilvl w:val="0"/>
          <w:numId w:val="2"/>
        </w:numPr>
      </w:pPr>
      <w:r>
        <w:t>4 mousquetons conformes à EN362</w:t>
      </w:r>
    </w:p>
    <w:p w14:paraId="2FE8581C" w14:textId="2F45BEC6" w:rsidR="00165E82" w:rsidRDefault="00165E82" w:rsidP="00165E82">
      <w:pPr>
        <w:pStyle w:val="Paragraphedeliste"/>
        <w:numPr>
          <w:ilvl w:val="0"/>
          <w:numId w:val="2"/>
        </w:numPr>
      </w:pPr>
      <w:r>
        <w:t xml:space="preserve">2 </w:t>
      </w:r>
      <w:r w:rsidR="0035129C">
        <w:t xml:space="preserve">chariots </w:t>
      </w:r>
      <w:proofErr w:type="spellStart"/>
      <w:r w:rsidR="0035129C">
        <w:t>Securail</w:t>
      </w:r>
      <w:proofErr w:type="spellEnd"/>
      <w:r w:rsidR="0035129C">
        <w:t xml:space="preserve"> Pro</w:t>
      </w:r>
      <w:r>
        <w:t xml:space="preserve"> conforme à EN795 : 2012 Type </w:t>
      </w:r>
      <w:r w:rsidR="0035129C">
        <w:t>D</w:t>
      </w:r>
    </w:p>
    <w:p w14:paraId="7F8905F5" w14:textId="77777777" w:rsidR="00165E82" w:rsidRDefault="002E558A" w:rsidP="002E558A">
      <w:pPr>
        <w:spacing w:after="0"/>
      </w:pPr>
      <w:r>
        <w:t>Marque :</w:t>
      </w:r>
    </w:p>
    <w:p w14:paraId="46B67566" w14:textId="77777777" w:rsidR="00A85132" w:rsidRDefault="002E558A" w:rsidP="00C06F2A">
      <w:pPr>
        <w:spacing w:after="0"/>
      </w:pPr>
      <w:r>
        <w:t>Type :</w:t>
      </w:r>
    </w:p>
    <w:sectPr w:rsidR="00A85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74AE6"/>
    <w:multiLevelType w:val="hybridMultilevel"/>
    <w:tmpl w:val="5AE209E0"/>
    <w:lvl w:ilvl="0" w:tplc="D8BE76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1662D"/>
    <w:multiLevelType w:val="hybridMultilevel"/>
    <w:tmpl w:val="23D85DC2"/>
    <w:lvl w:ilvl="0" w:tplc="62B2C3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27F"/>
    <w:rsid w:val="000004A7"/>
    <w:rsid w:val="00011FD3"/>
    <w:rsid w:val="000F414F"/>
    <w:rsid w:val="001150F2"/>
    <w:rsid w:val="001223F8"/>
    <w:rsid w:val="00151E87"/>
    <w:rsid w:val="00165E82"/>
    <w:rsid w:val="00175C80"/>
    <w:rsid w:val="001B44C8"/>
    <w:rsid w:val="001C3E14"/>
    <w:rsid w:val="00251CBB"/>
    <w:rsid w:val="002960FB"/>
    <w:rsid w:val="002E558A"/>
    <w:rsid w:val="0035129C"/>
    <w:rsid w:val="003D3900"/>
    <w:rsid w:val="003F15DD"/>
    <w:rsid w:val="004C73DF"/>
    <w:rsid w:val="005B7A87"/>
    <w:rsid w:val="005D4371"/>
    <w:rsid w:val="0061234C"/>
    <w:rsid w:val="00621006"/>
    <w:rsid w:val="006908D8"/>
    <w:rsid w:val="007F3FBC"/>
    <w:rsid w:val="00840AAB"/>
    <w:rsid w:val="008F4CFD"/>
    <w:rsid w:val="00907414"/>
    <w:rsid w:val="00A27067"/>
    <w:rsid w:val="00A85132"/>
    <w:rsid w:val="00A94C95"/>
    <w:rsid w:val="00AF327F"/>
    <w:rsid w:val="00B77298"/>
    <w:rsid w:val="00B77905"/>
    <w:rsid w:val="00BB4DD9"/>
    <w:rsid w:val="00BF0D72"/>
    <w:rsid w:val="00BF1448"/>
    <w:rsid w:val="00C06F2A"/>
    <w:rsid w:val="00CB0A79"/>
    <w:rsid w:val="00D16EC7"/>
    <w:rsid w:val="00D234FE"/>
    <w:rsid w:val="00E558AF"/>
    <w:rsid w:val="00E77BDA"/>
    <w:rsid w:val="00EE6E69"/>
    <w:rsid w:val="00F44100"/>
    <w:rsid w:val="00F9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CCEF"/>
  <w15:docId w15:val="{9F11657D-F073-4CEA-ABEE-13FA6E52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3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Invité</dc:creator>
  <cp:keywords/>
  <dc:description/>
  <cp:lastModifiedBy>Rémi Timmermans</cp:lastModifiedBy>
  <cp:revision>14</cp:revision>
  <dcterms:created xsi:type="dcterms:W3CDTF">2015-03-23T14:59:00Z</dcterms:created>
  <dcterms:modified xsi:type="dcterms:W3CDTF">2020-01-02T11:50:00Z</dcterms:modified>
</cp:coreProperties>
</file>